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5C" w:rsidRDefault="007C0901" w:rsidP="00866D5C">
      <w:pPr>
        <w:pStyle w:val="Default"/>
        <w:rPr>
          <w:sz w:val="22"/>
          <w:szCs w:val="22"/>
          <w:lang w:val="en-US"/>
        </w:rPr>
      </w:pPr>
      <w:r>
        <w:rPr>
          <w:sz w:val="22"/>
          <w:szCs w:val="22"/>
          <w:lang w:val="en-US"/>
        </w:rPr>
        <w:t>July 24,</w:t>
      </w:r>
      <w:r w:rsidR="005C3FDE">
        <w:rPr>
          <w:sz w:val="22"/>
          <w:szCs w:val="22"/>
          <w:lang w:val="en-US"/>
        </w:rPr>
        <w:t xml:space="preserve"> </w:t>
      </w:r>
      <w:r w:rsidR="00866D5C" w:rsidRPr="004D44F3">
        <w:rPr>
          <w:sz w:val="22"/>
          <w:szCs w:val="22"/>
          <w:lang w:val="en-US"/>
        </w:rPr>
        <w:t>2020</w:t>
      </w:r>
    </w:p>
    <w:p w:rsidR="00AB5093" w:rsidRPr="004D44F3" w:rsidRDefault="00AB5093" w:rsidP="00866D5C">
      <w:pPr>
        <w:pStyle w:val="Default"/>
        <w:rPr>
          <w:sz w:val="22"/>
          <w:szCs w:val="22"/>
          <w:lang w:val="en-US"/>
        </w:rPr>
      </w:pPr>
    </w:p>
    <w:p w:rsidR="00866D5C" w:rsidRPr="004D44F3" w:rsidRDefault="00866D5C" w:rsidP="00866D5C">
      <w:pPr>
        <w:pStyle w:val="Default"/>
        <w:rPr>
          <w:sz w:val="22"/>
          <w:szCs w:val="22"/>
          <w:lang w:val="en-US"/>
        </w:rPr>
      </w:pPr>
      <w:r w:rsidRPr="004D44F3">
        <w:rPr>
          <w:sz w:val="22"/>
          <w:szCs w:val="22"/>
          <w:lang w:val="en-US"/>
        </w:rPr>
        <w:t xml:space="preserve">Dear </w:t>
      </w:r>
      <w:r w:rsidR="00794CAD">
        <w:rPr>
          <w:sz w:val="22"/>
          <w:szCs w:val="22"/>
          <w:lang w:val="en-US"/>
        </w:rPr>
        <w:t>Patient</w:t>
      </w:r>
      <w:r w:rsidR="00BE2CE4">
        <w:rPr>
          <w:sz w:val="22"/>
          <w:szCs w:val="22"/>
          <w:lang w:val="en-US"/>
        </w:rPr>
        <w:t>/Patient Family Member</w:t>
      </w:r>
    </w:p>
    <w:p w:rsidR="00866D5C" w:rsidRPr="004D44F3" w:rsidRDefault="00866D5C" w:rsidP="00866D5C">
      <w:pPr>
        <w:pStyle w:val="Default"/>
        <w:rPr>
          <w:sz w:val="22"/>
          <w:szCs w:val="22"/>
          <w:lang w:val="en-US"/>
        </w:rPr>
      </w:pPr>
    </w:p>
    <w:p w:rsidR="00866D5C" w:rsidRPr="004D44F3" w:rsidRDefault="00866D5C" w:rsidP="00866D5C">
      <w:pPr>
        <w:pStyle w:val="Default"/>
        <w:rPr>
          <w:sz w:val="22"/>
          <w:szCs w:val="22"/>
          <w:lang w:val="en-US"/>
        </w:rPr>
      </w:pPr>
      <w:r w:rsidRPr="004D44F3">
        <w:rPr>
          <w:sz w:val="22"/>
          <w:szCs w:val="22"/>
          <w:lang w:val="en-US"/>
        </w:rPr>
        <w:t xml:space="preserve">SUBJECT:  </w:t>
      </w:r>
      <w:r w:rsidR="00A24D70">
        <w:rPr>
          <w:sz w:val="22"/>
          <w:szCs w:val="22"/>
          <w:lang w:val="en-US"/>
        </w:rPr>
        <w:t>Hospital</w:t>
      </w:r>
      <w:r w:rsidR="00794CAD">
        <w:rPr>
          <w:sz w:val="22"/>
          <w:szCs w:val="22"/>
          <w:lang w:val="en-US"/>
        </w:rPr>
        <w:t>/Health Centre</w:t>
      </w:r>
      <w:r w:rsidR="00FD0298">
        <w:rPr>
          <w:sz w:val="22"/>
          <w:szCs w:val="22"/>
          <w:lang w:val="en-US"/>
        </w:rPr>
        <w:t xml:space="preserve"> </w:t>
      </w:r>
      <w:r w:rsidR="004A1B93">
        <w:rPr>
          <w:sz w:val="22"/>
          <w:szCs w:val="22"/>
          <w:lang w:val="en-US"/>
        </w:rPr>
        <w:t xml:space="preserve">– Expanding Visitor Access </w:t>
      </w:r>
      <w:r w:rsidR="00FD0298">
        <w:rPr>
          <w:sz w:val="22"/>
          <w:szCs w:val="22"/>
          <w:lang w:val="en-US"/>
        </w:rPr>
        <w:t>during COVID-19</w:t>
      </w:r>
      <w:r w:rsidRPr="004D44F3">
        <w:rPr>
          <w:sz w:val="22"/>
          <w:szCs w:val="22"/>
          <w:lang w:val="en-US"/>
        </w:rPr>
        <w:t xml:space="preserve"> </w:t>
      </w:r>
    </w:p>
    <w:p w:rsidR="00866D5C" w:rsidRPr="004D44F3" w:rsidRDefault="00866D5C" w:rsidP="00866D5C">
      <w:pPr>
        <w:pStyle w:val="Default"/>
        <w:rPr>
          <w:sz w:val="10"/>
          <w:szCs w:val="22"/>
          <w:lang w:val="en-US"/>
        </w:rPr>
      </w:pPr>
    </w:p>
    <w:p w:rsidR="00BC264B" w:rsidRDefault="00BC264B" w:rsidP="00866D5C">
      <w:pPr>
        <w:pStyle w:val="Default"/>
        <w:ind w:right="-279"/>
        <w:rPr>
          <w:color w:val="auto"/>
          <w:sz w:val="22"/>
          <w:szCs w:val="22"/>
          <w:lang w:val="en-US"/>
        </w:rPr>
      </w:pPr>
      <w:r w:rsidRPr="004D44F3">
        <w:rPr>
          <w:color w:val="auto"/>
          <w:sz w:val="22"/>
          <w:szCs w:val="22"/>
          <w:lang w:val="en-US"/>
        </w:rPr>
        <w:t xml:space="preserve">We know that family and friends are integral to the </w:t>
      </w:r>
      <w:r>
        <w:rPr>
          <w:color w:val="auto"/>
          <w:sz w:val="22"/>
          <w:szCs w:val="22"/>
          <w:lang w:val="en-US"/>
        </w:rPr>
        <w:t xml:space="preserve">healing and </w:t>
      </w:r>
      <w:r w:rsidRPr="004D44F3">
        <w:rPr>
          <w:color w:val="auto"/>
          <w:sz w:val="22"/>
          <w:szCs w:val="22"/>
          <w:lang w:val="en-US"/>
        </w:rPr>
        <w:t>overall health</w:t>
      </w:r>
      <w:r>
        <w:rPr>
          <w:color w:val="auto"/>
          <w:sz w:val="22"/>
          <w:szCs w:val="22"/>
          <w:lang w:val="en-US"/>
        </w:rPr>
        <w:t xml:space="preserve"> and</w:t>
      </w:r>
      <w:r w:rsidRPr="004D44F3">
        <w:rPr>
          <w:color w:val="auto"/>
          <w:sz w:val="22"/>
          <w:szCs w:val="22"/>
          <w:lang w:val="en-US"/>
        </w:rPr>
        <w:t xml:space="preserve"> well-being</w:t>
      </w:r>
      <w:r>
        <w:rPr>
          <w:color w:val="auto"/>
          <w:sz w:val="22"/>
          <w:szCs w:val="22"/>
          <w:lang w:val="en-US"/>
        </w:rPr>
        <w:t xml:space="preserve"> </w:t>
      </w:r>
      <w:r w:rsidRPr="004D44F3">
        <w:rPr>
          <w:color w:val="auto"/>
          <w:sz w:val="22"/>
          <w:szCs w:val="22"/>
          <w:lang w:val="en-US"/>
        </w:rPr>
        <w:t xml:space="preserve">of </w:t>
      </w:r>
      <w:r>
        <w:rPr>
          <w:color w:val="auto"/>
          <w:sz w:val="22"/>
          <w:szCs w:val="22"/>
          <w:lang w:val="en-US"/>
        </w:rPr>
        <w:t xml:space="preserve">patients in hospitals and health </w:t>
      </w:r>
      <w:proofErr w:type="spellStart"/>
      <w:r>
        <w:rPr>
          <w:color w:val="auto"/>
          <w:sz w:val="22"/>
          <w:szCs w:val="22"/>
          <w:lang w:val="en-US"/>
        </w:rPr>
        <w:t>centres</w:t>
      </w:r>
      <w:proofErr w:type="spellEnd"/>
      <w:r>
        <w:rPr>
          <w:color w:val="auto"/>
          <w:sz w:val="22"/>
          <w:szCs w:val="22"/>
          <w:lang w:val="en-US"/>
        </w:rPr>
        <w:t xml:space="preserve"> across Manitoba</w:t>
      </w:r>
      <w:r w:rsidR="00AB5093">
        <w:rPr>
          <w:color w:val="auto"/>
          <w:sz w:val="22"/>
          <w:szCs w:val="22"/>
          <w:lang w:val="en-US"/>
        </w:rPr>
        <w:t xml:space="preserve">. During these trying times, we </w:t>
      </w:r>
      <w:r>
        <w:rPr>
          <w:sz w:val="22"/>
          <w:szCs w:val="22"/>
          <w:lang w:val="en-US"/>
        </w:rPr>
        <w:t xml:space="preserve">have seen and supported </w:t>
      </w:r>
      <w:r w:rsidR="00AB5093">
        <w:rPr>
          <w:sz w:val="22"/>
          <w:szCs w:val="22"/>
          <w:lang w:val="en-US"/>
        </w:rPr>
        <w:t xml:space="preserve">a surge of </w:t>
      </w:r>
      <w:r>
        <w:rPr>
          <w:sz w:val="22"/>
          <w:szCs w:val="22"/>
          <w:lang w:val="en-US"/>
        </w:rPr>
        <w:t xml:space="preserve">creative ways to connect with loved ones, including </w:t>
      </w:r>
      <w:r>
        <w:rPr>
          <w:color w:val="auto"/>
          <w:sz w:val="22"/>
          <w:szCs w:val="22"/>
          <w:lang w:val="en-US"/>
        </w:rPr>
        <w:t>virtual visits.</w:t>
      </w:r>
      <w:r>
        <w:rPr>
          <w:sz w:val="22"/>
          <w:szCs w:val="22"/>
          <w:lang w:val="en-US"/>
        </w:rPr>
        <w:t xml:space="preserve"> </w:t>
      </w:r>
      <w:r w:rsidR="00A24D70">
        <w:rPr>
          <w:sz w:val="22"/>
          <w:szCs w:val="22"/>
          <w:lang w:val="en-US"/>
        </w:rPr>
        <w:t>W</w:t>
      </w:r>
      <w:r w:rsidR="00866D5C" w:rsidRPr="004D44F3">
        <w:rPr>
          <w:color w:val="auto"/>
          <w:sz w:val="22"/>
          <w:szCs w:val="22"/>
          <w:lang w:val="en-US"/>
        </w:rPr>
        <w:t>hile preventing the spread of this virus remains a central priority, the likelihood that COVID-19 will be a part of our ‘new normal’ for a longer duration requires us to find a longer-term balance</w:t>
      </w:r>
      <w:r>
        <w:rPr>
          <w:color w:val="auto"/>
          <w:sz w:val="22"/>
          <w:szCs w:val="22"/>
          <w:lang w:val="en-US"/>
        </w:rPr>
        <w:t xml:space="preserve"> that includes necessary pre</w:t>
      </w:r>
      <w:r w:rsidR="00866D5C" w:rsidRPr="004D44F3">
        <w:rPr>
          <w:color w:val="auto"/>
          <w:sz w:val="22"/>
          <w:szCs w:val="22"/>
          <w:lang w:val="en-US"/>
        </w:rPr>
        <w:t>ven</w:t>
      </w:r>
      <w:r w:rsidR="00987FC9">
        <w:rPr>
          <w:color w:val="auto"/>
          <w:sz w:val="22"/>
          <w:szCs w:val="22"/>
          <w:lang w:val="en-US"/>
        </w:rPr>
        <w:t>ta</w:t>
      </w:r>
      <w:r w:rsidR="00866D5C" w:rsidRPr="004D44F3">
        <w:rPr>
          <w:color w:val="auto"/>
          <w:sz w:val="22"/>
          <w:szCs w:val="22"/>
          <w:lang w:val="en-US"/>
        </w:rPr>
        <w:t>tive measures and th</w:t>
      </w:r>
      <w:r>
        <w:rPr>
          <w:color w:val="auto"/>
          <w:sz w:val="22"/>
          <w:szCs w:val="22"/>
          <w:lang w:val="en-US"/>
        </w:rPr>
        <w:t>at allows safe forms of</w:t>
      </w:r>
      <w:r w:rsidR="00866D5C" w:rsidRPr="004D44F3">
        <w:rPr>
          <w:color w:val="auto"/>
          <w:sz w:val="22"/>
          <w:szCs w:val="22"/>
          <w:lang w:val="en-US"/>
        </w:rPr>
        <w:t xml:space="preserve"> interaction between </w:t>
      </w:r>
      <w:r w:rsidR="00A24D70">
        <w:rPr>
          <w:color w:val="auto"/>
          <w:sz w:val="22"/>
          <w:szCs w:val="22"/>
          <w:lang w:val="en-US"/>
        </w:rPr>
        <w:t>patients</w:t>
      </w:r>
      <w:r w:rsidR="00866D5C" w:rsidRPr="004D44F3">
        <w:rPr>
          <w:color w:val="auto"/>
          <w:sz w:val="22"/>
          <w:szCs w:val="22"/>
          <w:lang w:val="en-US"/>
        </w:rPr>
        <w:t xml:space="preserve"> and their loved ones. </w:t>
      </w:r>
    </w:p>
    <w:p w:rsidR="00BC264B" w:rsidRPr="004D44F3" w:rsidRDefault="00BC264B" w:rsidP="00866D5C">
      <w:pPr>
        <w:pStyle w:val="Default"/>
        <w:ind w:right="-279"/>
        <w:rPr>
          <w:color w:val="auto"/>
          <w:sz w:val="22"/>
          <w:szCs w:val="22"/>
          <w:lang w:val="en-US"/>
        </w:rPr>
      </w:pPr>
    </w:p>
    <w:p w:rsidR="00866D5C" w:rsidRPr="004D44F3" w:rsidRDefault="00866D5C" w:rsidP="00866D5C">
      <w:pPr>
        <w:pStyle w:val="Default"/>
        <w:rPr>
          <w:sz w:val="22"/>
          <w:szCs w:val="22"/>
          <w:lang w:val="en-US"/>
        </w:rPr>
      </w:pPr>
      <w:r w:rsidRPr="004D44F3">
        <w:rPr>
          <w:sz w:val="22"/>
          <w:szCs w:val="22"/>
          <w:lang w:val="en-US"/>
        </w:rPr>
        <w:t xml:space="preserve">Accordingly, this is to advise that, effective </w:t>
      </w:r>
      <w:r w:rsidRPr="004D44F3">
        <w:rPr>
          <w:sz w:val="22"/>
          <w:szCs w:val="22"/>
          <w:highlight w:val="yellow"/>
          <w:lang w:val="en-US"/>
        </w:rPr>
        <w:t>(INSERT DATE</w:t>
      </w:r>
      <w:r w:rsidRPr="004D44F3">
        <w:rPr>
          <w:b/>
          <w:sz w:val="22"/>
          <w:szCs w:val="22"/>
          <w:lang w:val="en-US"/>
        </w:rPr>
        <w:t>), we will be</w:t>
      </w:r>
      <w:r w:rsidR="00232CAC">
        <w:rPr>
          <w:b/>
          <w:sz w:val="22"/>
          <w:szCs w:val="22"/>
          <w:lang w:val="en-US"/>
        </w:rPr>
        <w:t xml:space="preserve"> expanding visitor access for inpatients </w:t>
      </w:r>
      <w:r w:rsidR="00232CAC">
        <w:rPr>
          <w:sz w:val="22"/>
          <w:szCs w:val="22"/>
          <w:lang w:val="en-US"/>
        </w:rPr>
        <w:t xml:space="preserve">at the </w:t>
      </w:r>
      <w:r w:rsidR="00232CAC" w:rsidRPr="00232CAC">
        <w:rPr>
          <w:sz w:val="22"/>
          <w:szCs w:val="22"/>
          <w:highlight w:val="yellow"/>
          <w:lang w:val="en-US"/>
        </w:rPr>
        <w:t>(Facility NAME)</w:t>
      </w:r>
      <w:r w:rsidRPr="004D44F3">
        <w:rPr>
          <w:sz w:val="22"/>
          <w:szCs w:val="22"/>
          <w:lang w:val="en-US"/>
        </w:rPr>
        <w:t xml:space="preserve"> with the following considerations</w:t>
      </w:r>
      <w:r w:rsidR="00232CAC">
        <w:rPr>
          <w:sz w:val="22"/>
          <w:szCs w:val="22"/>
          <w:lang w:val="en-US"/>
        </w:rPr>
        <w:t xml:space="preserve"> and precautions</w:t>
      </w:r>
      <w:r w:rsidRPr="004D44F3">
        <w:rPr>
          <w:sz w:val="22"/>
          <w:szCs w:val="22"/>
          <w:lang w:val="en-US"/>
        </w:rPr>
        <w:t>:</w:t>
      </w:r>
    </w:p>
    <w:p w:rsidR="00232CAC" w:rsidRDefault="00232CAC" w:rsidP="00866D5C">
      <w:pPr>
        <w:pStyle w:val="Default"/>
        <w:numPr>
          <w:ilvl w:val="0"/>
          <w:numId w:val="5"/>
        </w:numPr>
        <w:ind w:right="-421"/>
        <w:rPr>
          <w:sz w:val="22"/>
          <w:szCs w:val="22"/>
          <w:lang w:val="en-US"/>
        </w:rPr>
      </w:pPr>
      <w:r>
        <w:rPr>
          <w:sz w:val="22"/>
          <w:szCs w:val="22"/>
          <w:lang w:val="en-US"/>
        </w:rPr>
        <w:t xml:space="preserve">For most inpatients, one </w:t>
      </w:r>
      <w:r w:rsidR="00BE2CE4">
        <w:rPr>
          <w:sz w:val="22"/>
          <w:szCs w:val="22"/>
          <w:lang w:val="en-US"/>
        </w:rPr>
        <w:t>D</w:t>
      </w:r>
      <w:r>
        <w:rPr>
          <w:sz w:val="22"/>
          <w:szCs w:val="22"/>
          <w:lang w:val="en-US"/>
        </w:rPr>
        <w:t xml:space="preserve">esignated </w:t>
      </w:r>
      <w:r w:rsidR="00BE2CE4">
        <w:rPr>
          <w:sz w:val="22"/>
          <w:szCs w:val="22"/>
          <w:lang w:val="en-US"/>
        </w:rPr>
        <w:t>S</w:t>
      </w:r>
      <w:r>
        <w:rPr>
          <w:sz w:val="22"/>
          <w:szCs w:val="22"/>
          <w:lang w:val="en-US"/>
        </w:rPr>
        <w:t xml:space="preserve">upport </w:t>
      </w:r>
      <w:r w:rsidR="00BE2CE4">
        <w:rPr>
          <w:sz w:val="22"/>
          <w:szCs w:val="22"/>
          <w:lang w:val="en-US"/>
        </w:rPr>
        <w:t>P</w:t>
      </w:r>
      <w:r>
        <w:rPr>
          <w:sz w:val="22"/>
          <w:szCs w:val="22"/>
          <w:lang w:val="en-US"/>
        </w:rPr>
        <w:t>erson can be identified to visit</w:t>
      </w:r>
      <w:r w:rsidR="004A1B93">
        <w:rPr>
          <w:sz w:val="22"/>
          <w:szCs w:val="22"/>
          <w:lang w:val="en-US"/>
        </w:rPr>
        <w:t xml:space="preserve">; exceptions will be made to allow a second </w:t>
      </w:r>
      <w:r w:rsidR="00D854A8">
        <w:rPr>
          <w:sz w:val="22"/>
          <w:szCs w:val="22"/>
          <w:lang w:val="en-US"/>
        </w:rPr>
        <w:t xml:space="preserve">designated </w:t>
      </w:r>
      <w:r w:rsidR="004A1B93">
        <w:rPr>
          <w:sz w:val="22"/>
          <w:szCs w:val="22"/>
          <w:lang w:val="en-US"/>
        </w:rPr>
        <w:t>visitor under the age of 14 accompanied by an adult.</w:t>
      </w:r>
      <w:r w:rsidR="00BE2CE4" w:rsidRPr="00AB5093">
        <w:rPr>
          <w:i/>
          <w:sz w:val="22"/>
          <w:szCs w:val="22"/>
          <w:lang w:val="en-US"/>
        </w:rPr>
        <w:t xml:space="preserve"> Designated Support Persons are those deemed </w:t>
      </w:r>
      <w:r w:rsidR="00BE2CE4" w:rsidRPr="00AB5093">
        <w:rPr>
          <w:bCs/>
          <w:i/>
          <w:sz w:val="22"/>
          <w:szCs w:val="22"/>
          <w:lang w:val="en-US"/>
        </w:rPr>
        <w:t xml:space="preserve">essential </w:t>
      </w:r>
      <w:r w:rsidR="00BE2CE4" w:rsidRPr="00AB5093">
        <w:rPr>
          <w:i/>
          <w:sz w:val="22"/>
          <w:szCs w:val="22"/>
          <w:lang w:val="en-US"/>
        </w:rPr>
        <w:t xml:space="preserve">to the emotional wellbeing, health, and quality of life of your loved one. In most cases, visitors should be close family and/or </w:t>
      </w:r>
      <w:r w:rsidR="00BE2CE4" w:rsidRPr="00AB5093">
        <w:rPr>
          <w:i/>
          <w:color w:val="auto"/>
          <w:sz w:val="22"/>
          <w:szCs w:val="22"/>
          <w:lang w:val="en-US"/>
        </w:rPr>
        <w:t>friends who have a clearly established pattern of involvement in providing care and support.</w:t>
      </w:r>
    </w:p>
    <w:p w:rsidR="00232CAC" w:rsidRDefault="00232CAC" w:rsidP="00866D5C">
      <w:pPr>
        <w:pStyle w:val="Default"/>
        <w:numPr>
          <w:ilvl w:val="0"/>
          <w:numId w:val="5"/>
        </w:numPr>
        <w:ind w:right="-421"/>
        <w:rPr>
          <w:sz w:val="22"/>
          <w:szCs w:val="22"/>
          <w:lang w:val="en-US"/>
        </w:rPr>
      </w:pPr>
      <w:r>
        <w:rPr>
          <w:sz w:val="22"/>
          <w:szCs w:val="22"/>
          <w:lang w:val="en-US"/>
        </w:rPr>
        <w:t xml:space="preserve">If a patient’s length of stay reaches 14 days </w:t>
      </w:r>
      <w:r w:rsidR="00AB5093" w:rsidRPr="00AB5093">
        <w:rPr>
          <w:sz w:val="22"/>
          <w:szCs w:val="22"/>
          <w:u w:val="single"/>
          <w:lang w:val="en-US"/>
        </w:rPr>
        <w:t>and</w:t>
      </w:r>
      <w:r w:rsidR="00AB5093">
        <w:rPr>
          <w:sz w:val="22"/>
          <w:szCs w:val="22"/>
          <w:lang w:val="en-US"/>
        </w:rPr>
        <w:t xml:space="preserve"> discharge</w:t>
      </w:r>
      <w:r>
        <w:rPr>
          <w:sz w:val="22"/>
          <w:szCs w:val="22"/>
          <w:lang w:val="en-US"/>
        </w:rPr>
        <w:t xml:space="preserve"> is unlikely to occur in the next 72 hours, two </w:t>
      </w:r>
      <w:r w:rsidR="00D854A8">
        <w:rPr>
          <w:sz w:val="22"/>
          <w:szCs w:val="22"/>
          <w:lang w:val="en-US"/>
        </w:rPr>
        <w:t xml:space="preserve">designated </w:t>
      </w:r>
      <w:r w:rsidR="00AB5093">
        <w:rPr>
          <w:sz w:val="22"/>
          <w:szCs w:val="22"/>
          <w:lang w:val="en-US"/>
        </w:rPr>
        <w:t>visitors can</w:t>
      </w:r>
      <w:r>
        <w:rPr>
          <w:sz w:val="22"/>
          <w:szCs w:val="22"/>
          <w:lang w:val="en-US"/>
        </w:rPr>
        <w:t xml:space="preserve"> be identified to visit and will be allowed to visit (one at a time) for the remainder of the patient’s stay in hospital</w:t>
      </w:r>
      <w:r w:rsidR="004A1B93">
        <w:rPr>
          <w:sz w:val="22"/>
          <w:szCs w:val="22"/>
          <w:lang w:val="en-US"/>
        </w:rPr>
        <w:t>/health centre</w:t>
      </w:r>
      <w:r>
        <w:rPr>
          <w:sz w:val="22"/>
          <w:szCs w:val="22"/>
          <w:lang w:val="en-US"/>
        </w:rPr>
        <w:t>.</w:t>
      </w:r>
    </w:p>
    <w:p w:rsidR="004A1BE1" w:rsidRPr="00BC264B" w:rsidRDefault="004A1BE1" w:rsidP="00422A3D">
      <w:pPr>
        <w:pStyle w:val="Default"/>
        <w:numPr>
          <w:ilvl w:val="0"/>
          <w:numId w:val="5"/>
        </w:numPr>
        <w:ind w:right="-421"/>
        <w:rPr>
          <w:sz w:val="22"/>
          <w:szCs w:val="22"/>
          <w:lang w:val="en-US"/>
        </w:rPr>
      </w:pPr>
      <w:r w:rsidRPr="00BC264B">
        <w:rPr>
          <w:sz w:val="22"/>
          <w:szCs w:val="22"/>
          <w:lang w:val="en-US"/>
        </w:rPr>
        <w:t>Case-by-case exceptions exist for</w:t>
      </w:r>
      <w:r w:rsidR="00422A3D">
        <w:rPr>
          <w:sz w:val="22"/>
          <w:szCs w:val="22"/>
          <w:lang w:val="en-US"/>
        </w:rPr>
        <w:t xml:space="preserve"> </w:t>
      </w:r>
      <w:r w:rsidRPr="00BC264B">
        <w:rPr>
          <w:sz w:val="22"/>
          <w:szCs w:val="22"/>
          <w:lang w:val="en-US"/>
        </w:rPr>
        <w:t xml:space="preserve">visits to patients in </w:t>
      </w:r>
      <w:proofErr w:type="spellStart"/>
      <w:r w:rsidRPr="00BC264B">
        <w:rPr>
          <w:sz w:val="22"/>
          <w:szCs w:val="22"/>
          <w:lang w:val="en-US"/>
        </w:rPr>
        <w:t>labour</w:t>
      </w:r>
      <w:proofErr w:type="spellEnd"/>
      <w:r w:rsidRPr="00BC264B">
        <w:rPr>
          <w:sz w:val="22"/>
          <w:szCs w:val="22"/>
          <w:lang w:val="en-US"/>
        </w:rPr>
        <w:t xml:space="preserve"> &amp; delivery, pediatrics and end-of-life care, at the discre</w:t>
      </w:r>
      <w:r w:rsidR="00A03218" w:rsidRPr="00BC264B">
        <w:rPr>
          <w:sz w:val="22"/>
          <w:szCs w:val="22"/>
          <w:lang w:val="en-US"/>
        </w:rPr>
        <w:t>tion of the site/care team.</w:t>
      </w:r>
      <w:r w:rsidR="00422A3D">
        <w:rPr>
          <w:sz w:val="22"/>
          <w:szCs w:val="22"/>
          <w:lang w:val="en-US"/>
        </w:rPr>
        <w:t xml:space="preserve"> Exceptions also exist for visitor or designated support person to be allowed on a case-by-case basis in the emergency department. Refer to </w:t>
      </w:r>
      <w:r w:rsidR="00422A3D" w:rsidRPr="00422A3D">
        <w:rPr>
          <w:sz w:val="22"/>
          <w:szCs w:val="22"/>
          <w:lang w:val="en-US"/>
        </w:rPr>
        <w:t>https://sharedhealthmb.ca/files/covid-19-inpatient-visit-principles.pdf</w:t>
      </w:r>
      <w:r w:rsidR="00422A3D">
        <w:rPr>
          <w:sz w:val="22"/>
          <w:szCs w:val="22"/>
          <w:lang w:val="en-US"/>
        </w:rPr>
        <w:t>.</w:t>
      </w:r>
      <w:r w:rsidR="00A03218" w:rsidRPr="00BC264B">
        <w:rPr>
          <w:sz w:val="22"/>
          <w:szCs w:val="22"/>
          <w:lang w:val="en-US"/>
        </w:rPr>
        <w:t xml:space="preserve">  </w:t>
      </w:r>
    </w:p>
    <w:p w:rsidR="00232CAC" w:rsidRDefault="00422A3D" w:rsidP="00AB5093">
      <w:pPr>
        <w:pStyle w:val="Default"/>
        <w:numPr>
          <w:ilvl w:val="0"/>
          <w:numId w:val="5"/>
        </w:numPr>
        <w:ind w:right="-720"/>
        <w:rPr>
          <w:sz w:val="22"/>
          <w:szCs w:val="22"/>
          <w:lang w:val="en-US"/>
        </w:rPr>
      </w:pPr>
      <w:r>
        <w:rPr>
          <w:sz w:val="22"/>
          <w:szCs w:val="22"/>
          <w:lang w:val="en-US"/>
        </w:rPr>
        <w:t xml:space="preserve">Visits by transport workers or essential travelers (those whose work may require travel outside of Manitoba making them unable to pass screening requirements related to travel) may also be permitted in certain situations, including </w:t>
      </w:r>
      <w:proofErr w:type="spellStart"/>
      <w:r>
        <w:rPr>
          <w:sz w:val="22"/>
          <w:szCs w:val="22"/>
          <w:lang w:val="en-US"/>
        </w:rPr>
        <w:t>labour</w:t>
      </w:r>
      <w:proofErr w:type="spellEnd"/>
      <w:r>
        <w:rPr>
          <w:sz w:val="22"/>
          <w:szCs w:val="22"/>
          <w:lang w:val="en-US"/>
        </w:rPr>
        <w:t xml:space="preserve"> and delivery, pediatrics and end of life care. Visitors will follow site precautions, including use of appropriate PPE. </w:t>
      </w:r>
      <w:r w:rsidR="00232CAC">
        <w:rPr>
          <w:sz w:val="22"/>
          <w:szCs w:val="22"/>
          <w:lang w:val="en-US"/>
        </w:rPr>
        <w:t>.</w:t>
      </w:r>
    </w:p>
    <w:p w:rsidR="00BE2CE4" w:rsidRDefault="00BE2CE4" w:rsidP="00BE2CE4">
      <w:pPr>
        <w:pStyle w:val="Default"/>
        <w:numPr>
          <w:ilvl w:val="0"/>
          <w:numId w:val="5"/>
        </w:numPr>
        <w:ind w:right="180"/>
        <w:rPr>
          <w:color w:val="auto"/>
          <w:sz w:val="22"/>
          <w:szCs w:val="22"/>
          <w:lang w:val="en-US"/>
        </w:rPr>
      </w:pPr>
      <w:r w:rsidRPr="00AB4000">
        <w:rPr>
          <w:color w:val="auto"/>
          <w:sz w:val="22"/>
          <w:szCs w:val="22"/>
          <w:lang w:val="en-US"/>
        </w:rPr>
        <w:t xml:space="preserve">Based on evaluation of risk as well as operational clinical judgement, the site may be unable to facilitate visits for certain </w:t>
      </w:r>
      <w:r>
        <w:rPr>
          <w:color w:val="auto"/>
          <w:sz w:val="22"/>
          <w:szCs w:val="22"/>
          <w:lang w:val="en-US"/>
        </w:rPr>
        <w:t>patients</w:t>
      </w:r>
      <w:r w:rsidRPr="00AB4000">
        <w:rPr>
          <w:color w:val="auto"/>
          <w:sz w:val="22"/>
          <w:szCs w:val="22"/>
          <w:lang w:val="en-US"/>
        </w:rPr>
        <w:t>.</w:t>
      </w:r>
    </w:p>
    <w:p w:rsidR="00BE2CE4" w:rsidRDefault="00BE2CE4" w:rsidP="00BE2CE4">
      <w:pPr>
        <w:pStyle w:val="Default"/>
        <w:numPr>
          <w:ilvl w:val="0"/>
          <w:numId w:val="5"/>
        </w:numPr>
        <w:ind w:right="180"/>
        <w:rPr>
          <w:color w:val="auto"/>
          <w:sz w:val="22"/>
          <w:szCs w:val="22"/>
          <w:lang w:val="en-US"/>
        </w:rPr>
      </w:pPr>
      <w:r>
        <w:rPr>
          <w:color w:val="auto"/>
          <w:sz w:val="22"/>
          <w:szCs w:val="22"/>
          <w:lang w:val="en-US"/>
        </w:rPr>
        <w:t>To comply with physical distancing measures, s</w:t>
      </w:r>
      <w:r w:rsidRPr="00241E68">
        <w:rPr>
          <w:color w:val="auto"/>
          <w:sz w:val="22"/>
          <w:szCs w:val="22"/>
          <w:lang w:val="en-US"/>
        </w:rPr>
        <w:t xml:space="preserve">ites may </w:t>
      </w:r>
      <w:r>
        <w:rPr>
          <w:color w:val="auto"/>
          <w:sz w:val="22"/>
          <w:szCs w:val="22"/>
          <w:lang w:val="en-US"/>
        </w:rPr>
        <w:t xml:space="preserve">need to </w:t>
      </w:r>
      <w:r w:rsidRPr="00241E68">
        <w:rPr>
          <w:color w:val="auto"/>
          <w:sz w:val="22"/>
          <w:szCs w:val="22"/>
          <w:lang w:val="en-US"/>
        </w:rPr>
        <w:t xml:space="preserve">restrict the number of </w:t>
      </w:r>
      <w:r>
        <w:rPr>
          <w:color w:val="auto"/>
          <w:sz w:val="22"/>
          <w:szCs w:val="22"/>
          <w:lang w:val="en-US"/>
        </w:rPr>
        <w:t>visits per time slot</w:t>
      </w:r>
      <w:r w:rsidRPr="00241E68">
        <w:rPr>
          <w:color w:val="auto"/>
          <w:sz w:val="22"/>
          <w:szCs w:val="22"/>
          <w:lang w:val="en-US"/>
        </w:rPr>
        <w:t xml:space="preserve"> in t</w:t>
      </w:r>
      <w:r>
        <w:rPr>
          <w:color w:val="auto"/>
          <w:sz w:val="22"/>
          <w:szCs w:val="22"/>
          <w:lang w:val="en-US"/>
        </w:rPr>
        <w:t>he visiting area. Visits must occur during visiting hours and will not include “come and go” access.</w:t>
      </w:r>
    </w:p>
    <w:p w:rsidR="00BE2CE4" w:rsidRDefault="00BE2CE4" w:rsidP="00AB5093">
      <w:pPr>
        <w:pStyle w:val="Default"/>
        <w:ind w:right="180"/>
        <w:rPr>
          <w:color w:val="auto"/>
          <w:sz w:val="22"/>
          <w:szCs w:val="22"/>
          <w:lang w:val="en-US"/>
        </w:rPr>
      </w:pPr>
    </w:p>
    <w:p w:rsidR="00BE2CE4" w:rsidRPr="00AB5093" w:rsidRDefault="00D854A8" w:rsidP="00AB5093">
      <w:pPr>
        <w:pStyle w:val="Default"/>
        <w:ind w:right="180"/>
        <w:rPr>
          <w:b/>
          <w:color w:val="auto"/>
          <w:sz w:val="22"/>
          <w:szCs w:val="22"/>
          <w:lang w:val="en-US"/>
        </w:rPr>
      </w:pPr>
      <w:r w:rsidRPr="00AB5093">
        <w:rPr>
          <w:b/>
          <w:color w:val="auto"/>
          <w:sz w:val="22"/>
          <w:szCs w:val="22"/>
          <w:lang w:val="en-US"/>
        </w:rPr>
        <w:t>Your</w:t>
      </w:r>
      <w:r w:rsidR="00013743" w:rsidRPr="00AB5093">
        <w:rPr>
          <w:b/>
          <w:color w:val="auto"/>
          <w:sz w:val="22"/>
          <w:szCs w:val="22"/>
          <w:lang w:val="en-US"/>
        </w:rPr>
        <w:t xml:space="preserve"> care team will reach out to you to obtain the name of your Designated Support Person.  At that time, you are encouraged to address any further enquiries you may have regarding visitation.</w:t>
      </w:r>
      <w:r w:rsidR="00BE2CE4" w:rsidRPr="00AB5093">
        <w:rPr>
          <w:b/>
          <w:color w:val="auto"/>
          <w:sz w:val="22"/>
          <w:szCs w:val="22"/>
          <w:lang w:val="en-US"/>
        </w:rPr>
        <w:t xml:space="preserve"> </w:t>
      </w:r>
      <w:r w:rsidR="00013743" w:rsidRPr="00AB5093">
        <w:rPr>
          <w:b/>
          <w:color w:val="auto"/>
          <w:sz w:val="22"/>
          <w:szCs w:val="22"/>
          <w:lang w:val="en-US"/>
        </w:rPr>
        <w:t xml:space="preserve">  </w:t>
      </w:r>
    </w:p>
    <w:p w:rsidR="00BE2CE4" w:rsidRDefault="00BE2CE4" w:rsidP="00AB5093">
      <w:pPr>
        <w:pStyle w:val="Default"/>
        <w:ind w:right="-421"/>
        <w:rPr>
          <w:sz w:val="22"/>
          <w:szCs w:val="22"/>
          <w:lang w:val="en-US"/>
        </w:rPr>
      </w:pPr>
    </w:p>
    <w:p w:rsidR="00BE2CE4" w:rsidRPr="006B720C" w:rsidRDefault="00013743" w:rsidP="00BE2CE4">
      <w:pPr>
        <w:pStyle w:val="Default"/>
        <w:ind w:right="180"/>
        <w:rPr>
          <w:b/>
          <w:sz w:val="22"/>
          <w:szCs w:val="22"/>
          <w:lang w:val="en-US"/>
        </w:rPr>
      </w:pPr>
      <w:r>
        <w:rPr>
          <w:b/>
          <w:sz w:val="22"/>
          <w:szCs w:val="22"/>
          <w:lang w:val="en-US"/>
        </w:rPr>
        <w:t>Please ensure your visitor(s) are informed of the following requirements:</w:t>
      </w:r>
    </w:p>
    <w:p w:rsidR="00232CAC" w:rsidRPr="00232CAC" w:rsidRDefault="00232CAC" w:rsidP="00866D5C">
      <w:pPr>
        <w:pStyle w:val="Default"/>
        <w:numPr>
          <w:ilvl w:val="0"/>
          <w:numId w:val="5"/>
        </w:numPr>
        <w:ind w:right="-421"/>
        <w:rPr>
          <w:sz w:val="22"/>
          <w:szCs w:val="22"/>
          <w:lang w:val="en-US"/>
        </w:rPr>
      </w:pPr>
      <w:r>
        <w:rPr>
          <w:sz w:val="22"/>
          <w:szCs w:val="22"/>
          <w:lang w:val="en-US"/>
        </w:rPr>
        <w:t xml:space="preserve">Visits must occur during </w:t>
      </w:r>
      <w:r w:rsidR="00BE2CE4">
        <w:rPr>
          <w:sz w:val="22"/>
          <w:szCs w:val="22"/>
          <w:lang w:val="en-US"/>
        </w:rPr>
        <w:t xml:space="preserve">the </w:t>
      </w:r>
      <w:r w:rsidR="00AB5093">
        <w:rPr>
          <w:sz w:val="22"/>
          <w:szCs w:val="22"/>
          <w:lang w:val="en-US"/>
        </w:rPr>
        <w:t>site’s visiting</w:t>
      </w:r>
      <w:r>
        <w:rPr>
          <w:sz w:val="22"/>
          <w:szCs w:val="22"/>
          <w:lang w:val="en-US"/>
        </w:rPr>
        <w:t xml:space="preserve"> hours</w:t>
      </w:r>
      <w:r w:rsidR="00AB5093">
        <w:rPr>
          <w:sz w:val="22"/>
          <w:szCs w:val="22"/>
          <w:lang w:val="en-US"/>
        </w:rPr>
        <w:t xml:space="preserve">: </w:t>
      </w:r>
      <w:r w:rsidR="00073BA0" w:rsidRPr="00073BA0">
        <w:rPr>
          <w:sz w:val="22"/>
          <w:szCs w:val="22"/>
          <w:highlight w:val="yellow"/>
          <w:lang w:val="en-US"/>
        </w:rPr>
        <w:t>(INSERT HOURS)</w:t>
      </w:r>
      <w:r>
        <w:rPr>
          <w:sz w:val="22"/>
          <w:szCs w:val="22"/>
          <w:lang w:val="en-US"/>
        </w:rPr>
        <w:t xml:space="preserve">. </w:t>
      </w:r>
    </w:p>
    <w:p w:rsidR="00866D5C" w:rsidRPr="004D44F3" w:rsidRDefault="00866D5C" w:rsidP="00866D5C">
      <w:pPr>
        <w:pStyle w:val="Default"/>
        <w:numPr>
          <w:ilvl w:val="0"/>
          <w:numId w:val="5"/>
        </w:numPr>
        <w:ind w:right="-421"/>
        <w:rPr>
          <w:sz w:val="22"/>
          <w:szCs w:val="22"/>
          <w:lang w:val="en-US"/>
        </w:rPr>
      </w:pPr>
      <w:r w:rsidRPr="004D44F3">
        <w:rPr>
          <w:color w:val="auto"/>
          <w:sz w:val="22"/>
          <w:szCs w:val="22"/>
          <w:lang w:val="en-US"/>
        </w:rPr>
        <w:t>Screening of all visitors must occur, including assessment for symptoms or known exposure to COVID-19</w:t>
      </w:r>
      <w:r w:rsidR="00467C86">
        <w:rPr>
          <w:color w:val="auto"/>
          <w:sz w:val="22"/>
          <w:szCs w:val="22"/>
          <w:lang w:val="en-US"/>
        </w:rPr>
        <w:t>,</w:t>
      </w:r>
      <w:r w:rsidRPr="004D44F3">
        <w:rPr>
          <w:color w:val="auto"/>
          <w:sz w:val="22"/>
          <w:szCs w:val="22"/>
          <w:lang w:val="en-US"/>
        </w:rPr>
        <w:t xml:space="preserve"> prior to entry. Restrictions will apply to visitors who have travelled outside of Manitoba within the past 14 days</w:t>
      </w:r>
      <w:r w:rsidR="00B049CD">
        <w:rPr>
          <w:color w:val="auto"/>
          <w:sz w:val="22"/>
          <w:szCs w:val="22"/>
          <w:lang w:val="en-US"/>
        </w:rPr>
        <w:t xml:space="preserve"> (excluding travel to Western Canada, the Territories or Ontario west of Terrace Bay)</w:t>
      </w:r>
      <w:r w:rsidRPr="004D44F3">
        <w:rPr>
          <w:color w:val="auto"/>
          <w:sz w:val="22"/>
          <w:szCs w:val="22"/>
          <w:lang w:val="en-US"/>
        </w:rPr>
        <w:t>. No visitor shall be permitted if they have any cold/flu or other COVID-19 symptoms.</w:t>
      </w:r>
    </w:p>
    <w:p w:rsidR="00866D5C" w:rsidRPr="005C3FDE" w:rsidRDefault="00866D5C" w:rsidP="00866D5C">
      <w:pPr>
        <w:pStyle w:val="Default"/>
        <w:numPr>
          <w:ilvl w:val="0"/>
          <w:numId w:val="5"/>
        </w:numPr>
        <w:ind w:right="-421"/>
        <w:rPr>
          <w:sz w:val="22"/>
          <w:szCs w:val="22"/>
          <w:lang w:val="en-US"/>
        </w:rPr>
      </w:pPr>
      <w:r w:rsidRPr="004D44F3">
        <w:rPr>
          <w:color w:val="auto"/>
          <w:sz w:val="22"/>
          <w:szCs w:val="22"/>
          <w:lang w:val="en-US"/>
        </w:rPr>
        <w:t xml:space="preserve">All </w:t>
      </w:r>
      <w:r w:rsidR="00D854A8">
        <w:rPr>
          <w:color w:val="auto"/>
          <w:sz w:val="22"/>
          <w:szCs w:val="22"/>
          <w:lang w:val="en-US"/>
        </w:rPr>
        <w:t xml:space="preserve">designated </w:t>
      </w:r>
      <w:r w:rsidRPr="004D44F3">
        <w:rPr>
          <w:color w:val="auto"/>
          <w:sz w:val="22"/>
          <w:szCs w:val="22"/>
          <w:lang w:val="en-US"/>
        </w:rPr>
        <w:t>visitors must comply with Infection Prevention and Control measures. This includes strict hand hygiene and maintaining physical distancing (6 feet</w:t>
      </w:r>
      <w:r w:rsidR="00AB5093">
        <w:rPr>
          <w:color w:val="auto"/>
          <w:sz w:val="22"/>
          <w:szCs w:val="22"/>
          <w:lang w:val="en-US"/>
        </w:rPr>
        <w:t xml:space="preserve">/2 </w:t>
      </w:r>
      <w:proofErr w:type="spellStart"/>
      <w:r w:rsidR="00AB5093">
        <w:rPr>
          <w:color w:val="auto"/>
          <w:sz w:val="22"/>
          <w:szCs w:val="22"/>
          <w:lang w:val="en-US"/>
        </w:rPr>
        <w:t>metre</w:t>
      </w:r>
      <w:r w:rsidR="00FD0298">
        <w:rPr>
          <w:color w:val="auto"/>
          <w:sz w:val="22"/>
          <w:szCs w:val="22"/>
          <w:lang w:val="en-US"/>
        </w:rPr>
        <w:t>s</w:t>
      </w:r>
      <w:proofErr w:type="spellEnd"/>
      <w:r w:rsidRPr="004D44F3">
        <w:rPr>
          <w:color w:val="auto"/>
          <w:sz w:val="22"/>
          <w:szCs w:val="22"/>
          <w:lang w:val="en-US"/>
        </w:rPr>
        <w:t xml:space="preserve"> apart) at all times. </w:t>
      </w:r>
    </w:p>
    <w:p w:rsidR="00273C02" w:rsidRDefault="00273C02" w:rsidP="00273C02">
      <w:pPr>
        <w:numPr>
          <w:ilvl w:val="0"/>
          <w:numId w:val="5"/>
        </w:numPr>
        <w:spacing w:before="100" w:beforeAutospacing="1" w:after="100" w:afterAutospacing="1" w:line="240" w:lineRule="auto"/>
        <w:rPr>
          <w:rFonts w:ascii="Arial" w:eastAsia="Times New Roman" w:hAnsi="Arial" w:cs="Arial"/>
          <w:sz w:val="22"/>
          <w:szCs w:val="22"/>
        </w:rPr>
      </w:pPr>
      <w:bookmarkStart w:id="0" w:name="_Hlk46141818"/>
      <w:r w:rsidRPr="005C3FDE">
        <w:rPr>
          <w:rFonts w:ascii="Arial" w:eastAsia="Times New Roman" w:hAnsi="Arial" w:cs="Arial"/>
          <w:sz w:val="22"/>
          <w:szCs w:val="22"/>
        </w:rPr>
        <w:lastRenderedPageBreak/>
        <w:t xml:space="preserve">Visitors should be informed that they are required to wear a non-medical mask or face covering and they should bring their own. In exceptional circumstances, a mask may be provided by the facility. </w:t>
      </w:r>
    </w:p>
    <w:p w:rsidR="00273C02" w:rsidRPr="008C5B4F" w:rsidRDefault="00273C02" w:rsidP="008C5B4F">
      <w:pPr>
        <w:numPr>
          <w:ilvl w:val="0"/>
          <w:numId w:val="5"/>
        </w:numPr>
        <w:spacing w:before="100" w:beforeAutospacing="1" w:after="100" w:afterAutospacing="1" w:line="240" w:lineRule="auto"/>
        <w:ind w:right="-421"/>
        <w:rPr>
          <w:rFonts w:ascii="Arial" w:eastAsia="Times New Roman" w:hAnsi="Arial" w:cs="Arial"/>
          <w:sz w:val="22"/>
          <w:szCs w:val="22"/>
        </w:rPr>
      </w:pPr>
      <w:r w:rsidRPr="005C3FDE">
        <w:rPr>
          <w:rFonts w:ascii="Arial" w:eastAsia="Times New Roman" w:hAnsi="Arial" w:cs="Arial"/>
          <w:sz w:val="22"/>
          <w:szCs w:val="22"/>
        </w:rPr>
        <w:t xml:space="preserve">Visitors </w:t>
      </w:r>
      <w:r>
        <w:rPr>
          <w:rFonts w:ascii="Arial" w:eastAsia="Times New Roman" w:hAnsi="Arial" w:cs="Arial"/>
          <w:sz w:val="22"/>
          <w:szCs w:val="22"/>
        </w:rPr>
        <w:t>may be required to wear medical PPE</w:t>
      </w:r>
      <w:r w:rsidRPr="00273C02">
        <w:rPr>
          <w:rFonts w:ascii="Arial" w:eastAsia="Times New Roman" w:hAnsi="Arial" w:cs="Arial"/>
          <w:sz w:val="22"/>
          <w:szCs w:val="22"/>
        </w:rPr>
        <w:t xml:space="preserve"> at the direction of the care team. This will be determined on a case-by-case basis. </w:t>
      </w:r>
      <w:bookmarkStart w:id="1" w:name="_GoBack"/>
      <w:bookmarkEnd w:id="0"/>
      <w:bookmarkEnd w:id="1"/>
    </w:p>
    <w:p w:rsidR="00BE2CE4" w:rsidRPr="00AB4000" w:rsidRDefault="00D854A8" w:rsidP="00BE2CE4">
      <w:pPr>
        <w:pStyle w:val="Default"/>
        <w:numPr>
          <w:ilvl w:val="0"/>
          <w:numId w:val="5"/>
        </w:numPr>
        <w:ind w:right="180"/>
        <w:rPr>
          <w:color w:val="auto"/>
          <w:sz w:val="22"/>
          <w:szCs w:val="22"/>
          <w:lang w:val="en-US"/>
        </w:rPr>
      </w:pPr>
      <w:r>
        <w:rPr>
          <w:color w:val="auto"/>
          <w:sz w:val="22"/>
          <w:szCs w:val="22"/>
          <w:lang w:val="en-US"/>
        </w:rPr>
        <w:t>Designated v</w:t>
      </w:r>
      <w:r w:rsidR="00BE2CE4">
        <w:rPr>
          <w:color w:val="auto"/>
          <w:sz w:val="22"/>
          <w:szCs w:val="22"/>
          <w:lang w:val="en-US"/>
        </w:rPr>
        <w:t xml:space="preserve">isitors </w:t>
      </w:r>
      <w:proofErr w:type="gramStart"/>
      <w:r w:rsidR="00BE2CE4">
        <w:rPr>
          <w:color w:val="auto"/>
          <w:sz w:val="22"/>
          <w:szCs w:val="22"/>
          <w:lang w:val="en-US"/>
        </w:rPr>
        <w:t>will be</w:t>
      </w:r>
      <w:r w:rsidR="008218EF">
        <w:rPr>
          <w:color w:val="auto"/>
          <w:sz w:val="22"/>
          <w:szCs w:val="22"/>
          <w:lang w:val="en-US"/>
        </w:rPr>
        <w:t xml:space="preserve"> </w:t>
      </w:r>
      <w:r w:rsidR="00BE2CE4">
        <w:rPr>
          <w:color w:val="auto"/>
          <w:sz w:val="22"/>
          <w:szCs w:val="22"/>
          <w:lang w:val="en-US"/>
        </w:rPr>
        <w:t>sign</w:t>
      </w:r>
      <w:r w:rsidR="00A8758C">
        <w:rPr>
          <w:color w:val="auto"/>
          <w:sz w:val="22"/>
          <w:szCs w:val="22"/>
          <w:lang w:val="en-US"/>
        </w:rPr>
        <w:t>ed</w:t>
      </w:r>
      <w:r w:rsidR="00BE2CE4">
        <w:rPr>
          <w:color w:val="auto"/>
          <w:sz w:val="22"/>
          <w:szCs w:val="22"/>
          <w:lang w:val="en-US"/>
        </w:rPr>
        <w:t xml:space="preserve"> in</w:t>
      </w:r>
      <w:proofErr w:type="gramEnd"/>
      <w:r w:rsidR="00BE2CE4">
        <w:rPr>
          <w:color w:val="auto"/>
          <w:sz w:val="22"/>
          <w:szCs w:val="22"/>
          <w:lang w:val="en-US"/>
        </w:rPr>
        <w:t xml:space="preserve"> at the time of their visit(s). This information will be retained solely for the purpose of Public Health contact tracing should a COVID-19 case investigation be required within a unit.</w:t>
      </w:r>
    </w:p>
    <w:p w:rsidR="00866D5C" w:rsidRPr="004D44F3" w:rsidRDefault="00866D5C" w:rsidP="00866D5C">
      <w:pPr>
        <w:pStyle w:val="Default"/>
        <w:ind w:right="-279"/>
        <w:rPr>
          <w:sz w:val="22"/>
          <w:szCs w:val="22"/>
          <w:lang w:val="en-US"/>
        </w:rPr>
      </w:pPr>
    </w:p>
    <w:p w:rsidR="00866D5C" w:rsidRPr="004D44F3" w:rsidRDefault="00866D5C" w:rsidP="00866D5C">
      <w:pPr>
        <w:pStyle w:val="Default"/>
        <w:ind w:right="-279"/>
        <w:rPr>
          <w:sz w:val="22"/>
          <w:szCs w:val="22"/>
          <w:lang w:val="en-US"/>
        </w:rPr>
      </w:pPr>
      <w:r w:rsidRPr="004D44F3">
        <w:rPr>
          <w:color w:val="auto"/>
          <w:sz w:val="22"/>
          <w:szCs w:val="22"/>
          <w:lang w:val="en-US"/>
        </w:rPr>
        <w:t xml:space="preserve">Regular assessment by public health officials of the impact and evaluation of the need for adjusted visitor restrictions will continue as developments evolve. </w:t>
      </w:r>
      <w:r w:rsidRPr="004D44F3">
        <w:rPr>
          <w:sz w:val="22"/>
          <w:szCs w:val="22"/>
          <w:lang w:val="en-US"/>
        </w:rPr>
        <w:t>Once again, thank you for your cooperation and understanding as we take every measure to protect you, your loved ones and our staff.</w:t>
      </w:r>
    </w:p>
    <w:p w:rsidR="00866D5C" w:rsidRPr="004D44F3" w:rsidRDefault="00866D5C" w:rsidP="00866D5C">
      <w:pPr>
        <w:pStyle w:val="Default"/>
        <w:rPr>
          <w:sz w:val="22"/>
          <w:szCs w:val="22"/>
          <w:lang w:val="en-US"/>
        </w:rPr>
      </w:pPr>
    </w:p>
    <w:p w:rsidR="004E6FC3" w:rsidRPr="00AB5093" w:rsidRDefault="00866D5C" w:rsidP="00932866">
      <w:pPr>
        <w:pStyle w:val="Default"/>
        <w:rPr>
          <w:rFonts w:eastAsia="Times New Roman"/>
          <w:szCs w:val="23"/>
        </w:rPr>
      </w:pPr>
      <w:r w:rsidRPr="004D44F3">
        <w:rPr>
          <w:sz w:val="22"/>
          <w:szCs w:val="22"/>
          <w:lang w:val="en-US"/>
        </w:rPr>
        <w:t>Sincerely,</w:t>
      </w:r>
    </w:p>
    <w:sectPr w:rsidR="004E6FC3" w:rsidRPr="00AB5093" w:rsidSect="004E6FC3">
      <w:headerReference w:type="default" r:id="rId7"/>
      <w:footerReference w:type="default" r:id="rId8"/>
      <w:pgSz w:w="12240" w:h="15840" w:code="1"/>
      <w:pgMar w:top="1170" w:right="1080" w:bottom="568" w:left="720" w:header="63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63" w:rsidRDefault="00DB0F63" w:rsidP="007271D6">
      <w:pPr>
        <w:spacing w:after="0" w:line="240" w:lineRule="auto"/>
      </w:pPr>
      <w:r>
        <w:separator/>
      </w:r>
    </w:p>
  </w:endnote>
  <w:endnote w:type="continuationSeparator" w:id="0">
    <w:p w:rsidR="00DB0F63" w:rsidRDefault="00DB0F63" w:rsidP="00727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980438"/>
      <w:docPartObj>
        <w:docPartGallery w:val="Page Numbers (Bottom of Page)"/>
        <w:docPartUnique/>
      </w:docPartObj>
    </w:sdtPr>
    <w:sdtEndPr>
      <w:rPr>
        <w:noProof/>
      </w:rPr>
    </w:sdtEndPr>
    <w:sdtContent>
      <w:p w:rsidR="00752BC5" w:rsidRDefault="00752BC5">
        <w:pPr>
          <w:pStyle w:val="Footer"/>
          <w:jc w:val="center"/>
        </w:pPr>
        <w:r>
          <w:t xml:space="preserve"> </w:t>
        </w:r>
      </w:p>
    </w:sdtContent>
  </w:sdt>
  <w:p w:rsidR="00A61032" w:rsidRDefault="00A6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63" w:rsidRDefault="00DB0F63" w:rsidP="007271D6">
      <w:pPr>
        <w:spacing w:after="0" w:line="240" w:lineRule="auto"/>
      </w:pPr>
      <w:r>
        <w:separator/>
      </w:r>
    </w:p>
  </w:footnote>
  <w:footnote w:type="continuationSeparator" w:id="0">
    <w:p w:rsidR="00DB0F63" w:rsidRDefault="00DB0F63" w:rsidP="00727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032" w:rsidRPr="008218EF" w:rsidRDefault="008218EF" w:rsidP="008218EF">
    <w:pPr>
      <w:pStyle w:val="Header"/>
      <w:jc w:val="right"/>
    </w:pPr>
    <w:r>
      <w:rPr>
        <w:noProof/>
      </w:rPr>
      <w:drawing>
        <wp:inline distT="0" distB="0" distL="0" distR="0">
          <wp:extent cx="1470346"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S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5683" cy="10324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5CCED0E"/>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FC8AFB9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66CBFC"/>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3886E98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722EA3"/>
    <w:multiLevelType w:val="hybridMultilevel"/>
    <w:tmpl w:val="36BC38CA"/>
    <w:lvl w:ilvl="0" w:tplc="04090001">
      <w:start w:val="1"/>
      <w:numFmt w:val="bullet"/>
      <w:lvlText w:val=""/>
      <w:lvlJc w:val="left"/>
      <w:pPr>
        <w:ind w:left="36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3986E97"/>
    <w:multiLevelType w:val="hybridMultilevel"/>
    <w:tmpl w:val="EEAA74EE"/>
    <w:lvl w:ilvl="0" w:tplc="A0B4B636">
      <w:numFmt w:val="bullet"/>
      <w:lvlText w:val="-"/>
      <w:lvlJc w:val="left"/>
      <w:pPr>
        <w:ind w:left="360" w:hanging="360"/>
      </w:pPr>
      <w:rPr>
        <w:rFonts w:ascii="Arial" w:eastAsiaTheme="minorHAnsi" w:hAnsi="Arial" w:cs="Aria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30020751"/>
    <w:multiLevelType w:val="hybridMultilevel"/>
    <w:tmpl w:val="B83675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9A22A2"/>
    <w:multiLevelType w:val="hybridMultilevel"/>
    <w:tmpl w:val="0590A126"/>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C1F7636"/>
    <w:multiLevelType w:val="hybridMultilevel"/>
    <w:tmpl w:val="B03467E6"/>
    <w:lvl w:ilvl="0" w:tplc="A0B4B636">
      <w:numFmt w:val="bullet"/>
      <w:lvlText w:val="-"/>
      <w:lvlJc w:val="left"/>
      <w:pPr>
        <w:ind w:left="360" w:hanging="360"/>
      </w:pPr>
      <w:rPr>
        <w:rFonts w:ascii="Arial" w:eastAsiaTheme="minorHAnsi" w:hAnsi="Arial" w:cs="Aria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8"/>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61"/>
    <w:rsid w:val="00013743"/>
    <w:rsid w:val="00040228"/>
    <w:rsid w:val="0005739E"/>
    <w:rsid w:val="00072BBE"/>
    <w:rsid w:val="00073BA0"/>
    <w:rsid w:val="000D1F20"/>
    <w:rsid w:val="001E5DA3"/>
    <w:rsid w:val="001F3EAC"/>
    <w:rsid w:val="001F4599"/>
    <w:rsid w:val="00232CAC"/>
    <w:rsid w:val="00247DB8"/>
    <w:rsid w:val="00273C02"/>
    <w:rsid w:val="002C5CE7"/>
    <w:rsid w:val="002D295E"/>
    <w:rsid w:val="002D4958"/>
    <w:rsid w:val="002E5B6D"/>
    <w:rsid w:val="002F4DFF"/>
    <w:rsid w:val="00322540"/>
    <w:rsid w:val="003516E4"/>
    <w:rsid w:val="00386717"/>
    <w:rsid w:val="00387916"/>
    <w:rsid w:val="003B069E"/>
    <w:rsid w:val="003C2E63"/>
    <w:rsid w:val="003D481B"/>
    <w:rsid w:val="003E2504"/>
    <w:rsid w:val="004020CD"/>
    <w:rsid w:val="00422A3D"/>
    <w:rsid w:val="00467C86"/>
    <w:rsid w:val="00470927"/>
    <w:rsid w:val="004774DE"/>
    <w:rsid w:val="004839D8"/>
    <w:rsid w:val="004A1B93"/>
    <w:rsid w:val="004A1BE1"/>
    <w:rsid w:val="004B54C1"/>
    <w:rsid w:val="004D44F3"/>
    <w:rsid w:val="004E6FC3"/>
    <w:rsid w:val="00515213"/>
    <w:rsid w:val="0054733D"/>
    <w:rsid w:val="00555FB3"/>
    <w:rsid w:val="0056563C"/>
    <w:rsid w:val="005973AA"/>
    <w:rsid w:val="005B3555"/>
    <w:rsid w:val="005C3FDE"/>
    <w:rsid w:val="005D1843"/>
    <w:rsid w:val="00632E67"/>
    <w:rsid w:val="0064460C"/>
    <w:rsid w:val="006560E7"/>
    <w:rsid w:val="00683425"/>
    <w:rsid w:val="00690685"/>
    <w:rsid w:val="00691B09"/>
    <w:rsid w:val="006B720C"/>
    <w:rsid w:val="006C1381"/>
    <w:rsid w:val="006C70E4"/>
    <w:rsid w:val="006E2292"/>
    <w:rsid w:val="006F0C9A"/>
    <w:rsid w:val="00704D17"/>
    <w:rsid w:val="0071385D"/>
    <w:rsid w:val="007271D6"/>
    <w:rsid w:val="0074457A"/>
    <w:rsid w:val="00752BC5"/>
    <w:rsid w:val="00761FAB"/>
    <w:rsid w:val="0077097E"/>
    <w:rsid w:val="00794CAD"/>
    <w:rsid w:val="007C0901"/>
    <w:rsid w:val="007C70E8"/>
    <w:rsid w:val="007D518A"/>
    <w:rsid w:val="00807A86"/>
    <w:rsid w:val="008218EF"/>
    <w:rsid w:val="00821D0B"/>
    <w:rsid w:val="0086022A"/>
    <w:rsid w:val="00866D5C"/>
    <w:rsid w:val="00880905"/>
    <w:rsid w:val="008C5B4F"/>
    <w:rsid w:val="008E1817"/>
    <w:rsid w:val="00932866"/>
    <w:rsid w:val="00945698"/>
    <w:rsid w:val="009628F9"/>
    <w:rsid w:val="00987FC9"/>
    <w:rsid w:val="009C7D40"/>
    <w:rsid w:val="009E174E"/>
    <w:rsid w:val="009F43CF"/>
    <w:rsid w:val="00A03218"/>
    <w:rsid w:val="00A05828"/>
    <w:rsid w:val="00A06C13"/>
    <w:rsid w:val="00A24D70"/>
    <w:rsid w:val="00A61032"/>
    <w:rsid w:val="00A8758C"/>
    <w:rsid w:val="00A92B4C"/>
    <w:rsid w:val="00AA010D"/>
    <w:rsid w:val="00AB139D"/>
    <w:rsid w:val="00AB4000"/>
    <w:rsid w:val="00AB5093"/>
    <w:rsid w:val="00AD51D2"/>
    <w:rsid w:val="00AE1FF3"/>
    <w:rsid w:val="00B049CD"/>
    <w:rsid w:val="00B257CF"/>
    <w:rsid w:val="00B57D1F"/>
    <w:rsid w:val="00B61194"/>
    <w:rsid w:val="00B75065"/>
    <w:rsid w:val="00B95831"/>
    <w:rsid w:val="00BC264B"/>
    <w:rsid w:val="00BC59F7"/>
    <w:rsid w:val="00BD3DB6"/>
    <w:rsid w:val="00BD6790"/>
    <w:rsid w:val="00BE2CE4"/>
    <w:rsid w:val="00C822E9"/>
    <w:rsid w:val="00C87747"/>
    <w:rsid w:val="00C965A5"/>
    <w:rsid w:val="00C96F6D"/>
    <w:rsid w:val="00CA64F6"/>
    <w:rsid w:val="00D025BD"/>
    <w:rsid w:val="00D0532C"/>
    <w:rsid w:val="00D53216"/>
    <w:rsid w:val="00D84507"/>
    <w:rsid w:val="00D854A8"/>
    <w:rsid w:val="00DA2807"/>
    <w:rsid w:val="00DB0F63"/>
    <w:rsid w:val="00DC10E6"/>
    <w:rsid w:val="00DC3267"/>
    <w:rsid w:val="00E11D70"/>
    <w:rsid w:val="00E20D61"/>
    <w:rsid w:val="00E230A9"/>
    <w:rsid w:val="00E35478"/>
    <w:rsid w:val="00E55A1F"/>
    <w:rsid w:val="00EA41DE"/>
    <w:rsid w:val="00EB476D"/>
    <w:rsid w:val="00EB655C"/>
    <w:rsid w:val="00EC55F2"/>
    <w:rsid w:val="00F141D9"/>
    <w:rsid w:val="00F25E20"/>
    <w:rsid w:val="00F3757A"/>
    <w:rsid w:val="00F65BAF"/>
    <w:rsid w:val="00F77653"/>
    <w:rsid w:val="00FA0C27"/>
    <w:rsid w:val="00FB21AE"/>
    <w:rsid w:val="00FB65D9"/>
    <w:rsid w:val="00FC00CD"/>
    <w:rsid w:val="00FD0298"/>
    <w:rsid w:val="00FD66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B639"/>
  <w15:docId w15:val="{B16DB187-A549-4273-BDE1-633C61588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D70"/>
    <w:pPr>
      <w:spacing w:after="200" w:line="276" w:lineRule="auto"/>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1D6"/>
    <w:pPr>
      <w:tabs>
        <w:tab w:val="center" w:pos="4680"/>
        <w:tab w:val="right" w:pos="9360"/>
      </w:tabs>
    </w:pPr>
  </w:style>
  <w:style w:type="character" w:customStyle="1" w:styleId="HeaderChar">
    <w:name w:val="Header Char"/>
    <w:basedOn w:val="DefaultParagraphFont"/>
    <w:link w:val="Header"/>
    <w:uiPriority w:val="99"/>
    <w:rsid w:val="007271D6"/>
    <w:rPr>
      <w:sz w:val="24"/>
      <w:szCs w:val="24"/>
      <w:lang w:val="en-US" w:eastAsia="en-US"/>
    </w:rPr>
  </w:style>
  <w:style w:type="paragraph" w:styleId="Footer">
    <w:name w:val="footer"/>
    <w:basedOn w:val="Normal"/>
    <w:link w:val="FooterChar"/>
    <w:uiPriority w:val="99"/>
    <w:unhideWhenUsed/>
    <w:rsid w:val="007271D6"/>
    <w:pPr>
      <w:tabs>
        <w:tab w:val="center" w:pos="4680"/>
        <w:tab w:val="right" w:pos="9360"/>
      </w:tabs>
    </w:pPr>
  </w:style>
  <w:style w:type="character" w:customStyle="1" w:styleId="FooterChar">
    <w:name w:val="Footer Char"/>
    <w:basedOn w:val="DefaultParagraphFont"/>
    <w:link w:val="Footer"/>
    <w:uiPriority w:val="99"/>
    <w:rsid w:val="007271D6"/>
    <w:rPr>
      <w:sz w:val="24"/>
      <w:szCs w:val="24"/>
      <w:lang w:val="en-US" w:eastAsia="en-US"/>
    </w:rPr>
  </w:style>
  <w:style w:type="paragraph" w:styleId="BalloonText">
    <w:name w:val="Balloon Text"/>
    <w:basedOn w:val="Normal"/>
    <w:link w:val="BalloonTextChar"/>
    <w:uiPriority w:val="99"/>
    <w:semiHidden/>
    <w:unhideWhenUsed/>
    <w:rsid w:val="003B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69E"/>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632E67"/>
    <w:rPr>
      <w:sz w:val="16"/>
      <w:szCs w:val="16"/>
    </w:rPr>
  </w:style>
  <w:style w:type="paragraph" w:styleId="CommentText">
    <w:name w:val="annotation text"/>
    <w:basedOn w:val="Normal"/>
    <w:link w:val="CommentTextChar"/>
    <w:uiPriority w:val="99"/>
    <w:semiHidden/>
    <w:unhideWhenUsed/>
    <w:rsid w:val="00632E67"/>
    <w:rPr>
      <w:sz w:val="20"/>
      <w:szCs w:val="20"/>
    </w:rPr>
  </w:style>
  <w:style w:type="character" w:customStyle="1" w:styleId="CommentTextChar">
    <w:name w:val="Comment Text Char"/>
    <w:basedOn w:val="DefaultParagraphFont"/>
    <w:link w:val="CommentText"/>
    <w:uiPriority w:val="99"/>
    <w:semiHidden/>
    <w:rsid w:val="00632E67"/>
    <w:rPr>
      <w:lang w:val="en-US" w:eastAsia="en-US"/>
    </w:rPr>
  </w:style>
  <w:style w:type="paragraph" w:styleId="CommentSubject">
    <w:name w:val="annotation subject"/>
    <w:basedOn w:val="CommentText"/>
    <w:next w:val="CommentText"/>
    <w:link w:val="CommentSubjectChar"/>
    <w:uiPriority w:val="99"/>
    <w:semiHidden/>
    <w:unhideWhenUsed/>
    <w:rsid w:val="00632E67"/>
    <w:rPr>
      <w:b/>
      <w:bCs/>
    </w:rPr>
  </w:style>
  <w:style w:type="character" w:customStyle="1" w:styleId="CommentSubjectChar">
    <w:name w:val="Comment Subject Char"/>
    <w:basedOn w:val="CommentTextChar"/>
    <w:link w:val="CommentSubject"/>
    <w:uiPriority w:val="99"/>
    <w:semiHidden/>
    <w:rsid w:val="00632E67"/>
    <w:rPr>
      <w:b/>
      <w:bCs/>
      <w:lang w:val="en-US" w:eastAsia="en-US"/>
    </w:rPr>
  </w:style>
  <w:style w:type="paragraph" w:styleId="Revision">
    <w:name w:val="Revision"/>
    <w:hidden/>
    <w:uiPriority w:val="99"/>
    <w:semiHidden/>
    <w:rsid w:val="00B57D1F"/>
    <w:rPr>
      <w:sz w:val="24"/>
      <w:szCs w:val="24"/>
      <w:lang w:val="en-US" w:eastAsia="en-US"/>
    </w:rPr>
  </w:style>
  <w:style w:type="character" w:styleId="Hyperlink">
    <w:name w:val="Hyperlink"/>
    <w:basedOn w:val="DefaultParagraphFont"/>
    <w:uiPriority w:val="99"/>
    <w:unhideWhenUsed/>
    <w:rsid w:val="00DA2807"/>
    <w:rPr>
      <w:color w:val="0563C1" w:themeColor="hyperlink"/>
      <w:u w:val="single"/>
    </w:rPr>
  </w:style>
  <w:style w:type="paragraph" w:customStyle="1" w:styleId="Default">
    <w:name w:val="Default"/>
    <w:rsid w:val="00866D5C"/>
    <w:pPr>
      <w:autoSpaceDE w:val="0"/>
      <w:autoSpaceDN w:val="0"/>
      <w:adjustRightInd w:val="0"/>
    </w:pPr>
    <w:rPr>
      <w:rFonts w:ascii="Arial" w:eastAsiaTheme="minorHAnsi" w:hAnsi="Arial" w:cs="Arial"/>
      <w:color w:val="000000"/>
      <w:sz w:val="24"/>
      <w:szCs w:val="24"/>
      <w:lang w:val="fr-CA" w:eastAsia="en-US"/>
    </w:rPr>
  </w:style>
  <w:style w:type="paragraph" w:styleId="BodyText">
    <w:name w:val="Body Text"/>
    <w:basedOn w:val="Normal"/>
    <w:link w:val="BodyTextChar"/>
    <w:uiPriority w:val="1"/>
    <w:qFormat/>
    <w:rsid w:val="00866D5C"/>
    <w:pPr>
      <w:widowControl w:val="0"/>
      <w:autoSpaceDE w:val="0"/>
      <w:autoSpaceDN w:val="0"/>
      <w:spacing w:after="0" w:line="240" w:lineRule="auto"/>
    </w:pPr>
    <w:rPr>
      <w:rFonts w:ascii="Arial" w:eastAsia="Arial" w:hAnsi="Arial" w:cs="Arial"/>
      <w:sz w:val="22"/>
      <w:szCs w:val="22"/>
    </w:rPr>
  </w:style>
  <w:style w:type="character" w:customStyle="1" w:styleId="BodyTextChar">
    <w:name w:val="Body Text Char"/>
    <w:basedOn w:val="DefaultParagraphFont"/>
    <w:link w:val="BodyText"/>
    <w:uiPriority w:val="1"/>
    <w:rsid w:val="00866D5C"/>
    <w:rPr>
      <w:rFonts w:ascii="Arial" w:eastAsia="Arial" w:hAnsi="Arial" w:cs="Arial"/>
      <w:sz w:val="22"/>
      <w:szCs w:val="22"/>
      <w:lang w:val="en-US" w:eastAsia="en-US"/>
    </w:rPr>
  </w:style>
  <w:style w:type="table" w:styleId="TableGrid">
    <w:name w:val="Table Grid"/>
    <w:basedOn w:val="TableNormal"/>
    <w:uiPriority w:val="39"/>
    <w:rsid w:val="00866D5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866D5C"/>
    <w:rPr>
      <w:color w:val="808080"/>
    </w:rPr>
  </w:style>
  <w:style w:type="table" w:customStyle="1" w:styleId="GridTable41">
    <w:name w:val="Grid Table 41"/>
    <w:basedOn w:val="TableNormal"/>
    <w:uiPriority w:val="49"/>
    <w:rsid w:val="00AA01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AA010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uiPriority w:val="41"/>
    <w:rsid w:val="00AA010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B7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7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Crocker</dc:creator>
  <cp:lastModifiedBy>Sylvie Robidoux</cp:lastModifiedBy>
  <cp:revision>3</cp:revision>
  <cp:lastPrinted>2020-05-19T21:05:00Z</cp:lastPrinted>
  <dcterms:created xsi:type="dcterms:W3CDTF">2020-07-27T14:49:00Z</dcterms:created>
  <dcterms:modified xsi:type="dcterms:W3CDTF">2020-07-27T14:50:00Z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property>
  <property fmtid="{D5CDD505-2E9C-101B-9397-08002B2CF9AE}" pid="3" name="Year at a Glance">
    <vt:lpwstr>- Please make a selection -</vt:lpwstr>
  </property>
</Properties>
</file>